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50579E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JANUARY 14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>
        <w:rPr>
          <w:rFonts w:ascii="Arial" w:hAnsi="Arial" w:cs="Arial"/>
          <w:b/>
          <w:sz w:val="24"/>
        </w:rPr>
        <w:t>3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617661" w:rsidRDefault="0052614A" w:rsidP="006C0203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FB186F" w:rsidRPr="00FB186F" w:rsidRDefault="00FB186F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7054CB" w:rsidRPr="007054CB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1CE9"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8515AD" w:rsidRDefault="008515AD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8515AD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A6403E" w:rsidRPr="00263728" w:rsidRDefault="00871312" w:rsidP="00263728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BF7DEE" w:rsidRDefault="00BF7DEE" w:rsidP="00BF7DEE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7054CB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EC79E8">
        <w:rPr>
          <w:rFonts w:ascii="Arial" w:hAnsi="Arial" w:cs="Arial"/>
          <w:sz w:val="24"/>
        </w:rPr>
        <w:t>None</w:t>
      </w:r>
    </w:p>
    <w:p w:rsidR="000B3241" w:rsidRDefault="000B3241" w:rsidP="00C650C1">
      <w:pPr>
        <w:pStyle w:val="ListParagraph"/>
        <w:ind w:left="0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EC79E8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EC79E8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>, to approve the minutes of the regular board meeting</w:t>
      </w:r>
      <w:r w:rsidR="001B17D1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 of </w:t>
      </w:r>
      <w:r w:rsidR="001B17D1">
        <w:rPr>
          <w:rFonts w:ascii="Arial" w:hAnsi="Arial" w:cs="Arial"/>
          <w:bCs/>
          <w:sz w:val="24"/>
        </w:rPr>
        <w:t>Dec</w:t>
      </w:r>
      <w:r w:rsidR="0052614A">
        <w:rPr>
          <w:rFonts w:ascii="Arial" w:hAnsi="Arial" w:cs="Arial"/>
          <w:bCs/>
          <w:sz w:val="24"/>
        </w:rPr>
        <w:t>em</w:t>
      </w:r>
      <w:r w:rsidR="005A0DF8">
        <w:rPr>
          <w:rFonts w:ascii="Arial" w:hAnsi="Arial" w:cs="Arial"/>
          <w:bCs/>
          <w:sz w:val="24"/>
        </w:rPr>
        <w:t xml:space="preserve">ber </w:t>
      </w:r>
      <w:r w:rsidR="001B17D1">
        <w:rPr>
          <w:rFonts w:ascii="Arial" w:hAnsi="Arial" w:cs="Arial"/>
          <w:bCs/>
          <w:sz w:val="24"/>
        </w:rPr>
        <w:t>3</w:t>
      </w:r>
      <w:r w:rsidR="00A6403E">
        <w:rPr>
          <w:rFonts w:ascii="Arial" w:hAnsi="Arial" w:cs="Arial"/>
          <w:bCs/>
          <w:sz w:val="24"/>
        </w:rPr>
        <w:t>, 201</w:t>
      </w:r>
      <w:r w:rsidR="002A0E83">
        <w:rPr>
          <w:rFonts w:ascii="Arial" w:hAnsi="Arial" w:cs="Arial"/>
          <w:bCs/>
          <w:sz w:val="24"/>
        </w:rPr>
        <w:t>2</w:t>
      </w:r>
      <w:r w:rsidR="001B17D1">
        <w:rPr>
          <w:rFonts w:ascii="Arial" w:hAnsi="Arial" w:cs="Arial"/>
          <w:bCs/>
          <w:sz w:val="24"/>
        </w:rPr>
        <w:t xml:space="preserve"> and December 17, 2012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8731B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EC79E8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EC79E8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501CE9">
        <w:t>391,714.43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501CE9">
        <w:rPr>
          <w:rFonts w:ascii="Arial" w:hAnsi="Arial" w:cs="Arial"/>
          <w:sz w:val="24"/>
        </w:rPr>
        <w:t>136,972.04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501CE9">
        <w:rPr>
          <w:rFonts w:ascii="Arial" w:hAnsi="Arial" w:cs="Arial"/>
          <w:sz w:val="24"/>
        </w:rPr>
        <w:t>33,191.14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501CE9">
        <w:rPr>
          <w:rFonts w:ascii="Arial" w:hAnsi="Arial" w:cs="Arial"/>
          <w:sz w:val="24"/>
        </w:rPr>
        <w:t>393,283.77</w:t>
      </w:r>
      <w:r>
        <w:rPr>
          <w:rFonts w:ascii="Arial" w:hAnsi="Arial" w:cs="Arial"/>
          <w:sz w:val="24"/>
        </w:rPr>
        <w:t xml:space="preserve"> 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501CE9">
        <w:rPr>
          <w:rFonts w:ascii="Arial" w:hAnsi="Arial" w:cs="Arial"/>
          <w:sz w:val="24"/>
        </w:rPr>
        <w:t>10,549.31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501CE9">
        <w:rPr>
          <w:rFonts w:ascii="Arial" w:hAnsi="Arial" w:cs="Arial"/>
          <w:sz w:val="24"/>
        </w:rPr>
        <w:t>93,453.74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501CE9">
        <w:rPr>
          <w:rFonts w:ascii="Arial" w:hAnsi="Arial" w:cs="Arial"/>
          <w:sz w:val="24"/>
        </w:rPr>
        <w:t>239,812.62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1CE9">
        <w:rPr>
          <w:rFonts w:ascii="Arial" w:hAnsi="Arial" w:cs="Arial"/>
          <w:sz w:val="24"/>
        </w:rPr>
        <w:t xml:space="preserve">  117,626.75</w:t>
      </w:r>
    </w:p>
    <w:p w:rsidR="001C35F9" w:rsidRDefault="0079447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Building Capital Improvements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</w:t>
      </w:r>
      <w:r w:rsidR="00501CE9" w:rsidRPr="00501CE9">
        <w:rPr>
          <w:rFonts w:ascii="Arial" w:hAnsi="Arial" w:cs="Arial"/>
          <w:color w:val="002060"/>
          <w:sz w:val="24"/>
        </w:rPr>
        <w:t>4</w:t>
      </w:r>
      <w:r w:rsidR="00501CE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9</w:t>
      </w:r>
      <w:r w:rsidR="00501CE9">
        <w:rPr>
          <w:rFonts w:ascii="Arial" w:hAnsi="Arial" w:cs="Arial"/>
          <w:sz w:val="24"/>
        </w:rPr>
        <w:t>60</w:t>
      </w:r>
      <w:r>
        <w:rPr>
          <w:rFonts w:ascii="Arial" w:hAnsi="Arial" w:cs="Arial"/>
          <w:sz w:val="24"/>
        </w:rPr>
        <w:t>.</w:t>
      </w:r>
      <w:r w:rsidR="00501CE9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5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4A4EDC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lastRenderedPageBreak/>
        <w:t>VOTE:</w:t>
      </w:r>
      <w:r w:rsidRPr="00A92947">
        <w:rPr>
          <w:rFonts w:ascii="Arial" w:hAnsi="Arial" w:cs="Arial"/>
          <w:bCs/>
          <w:szCs w:val="24"/>
        </w:rPr>
        <w:tab/>
      </w:r>
      <w:r w:rsidR="0028731B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2224DD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EC79E8">
        <w:rPr>
          <w:rFonts w:ascii="Arial" w:hAnsi="Arial" w:cs="Arial"/>
          <w:sz w:val="24"/>
        </w:rPr>
        <w:t>None</w:t>
      </w:r>
      <w:r w:rsidR="00A33B4B">
        <w:rPr>
          <w:rFonts w:ascii="Arial" w:hAnsi="Arial" w:cs="Arial"/>
          <w:sz w:val="24"/>
        </w:rPr>
        <w:t xml:space="preserve"> </w:t>
      </w:r>
    </w:p>
    <w:p w:rsidR="008F1C6E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481A43">
        <w:rPr>
          <w:b w:val="0"/>
          <w:u w:val="none"/>
        </w:rPr>
        <w:t>Mrs. Wazny</w:t>
      </w:r>
      <w:r w:rsidR="007B50C9">
        <w:rPr>
          <w:b w:val="0"/>
          <w:u w:val="none"/>
        </w:rPr>
        <w:t xml:space="preserve"> </w:t>
      </w:r>
      <w:r w:rsidR="00EC79E8">
        <w:rPr>
          <w:b w:val="0"/>
          <w:u w:val="none"/>
        </w:rPr>
        <w:t>stated the Annual Business License Renewals went out and are due by February 15</w:t>
      </w:r>
      <w:r w:rsidR="00EC79E8" w:rsidRPr="00EC79E8">
        <w:rPr>
          <w:b w:val="0"/>
          <w:u w:val="none"/>
          <w:vertAlign w:val="superscript"/>
        </w:rPr>
        <w:t>th</w:t>
      </w:r>
      <w:r w:rsidR="00EC79E8">
        <w:rPr>
          <w:b w:val="0"/>
          <w:u w:val="none"/>
        </w:rPr>
        <w:t xml:space="preserve"> with the $10.00 fee.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501CE9">
        <w:rPr>
          <w:b w:val="0"/>
          <w:u w:val="none"/>
        </w:rPr>
        <w:t>M</w:t>
      </w:r>
      <w:r w:rsidR="00F66FD4">
        <w:rPr>
          <w:b w:val="0"/>
          <w:u w:val="none"/>
        </w:rPr>
        <w:t xml:space="preserve">r. </w:t>
      </w:r>
      <w:r w:rsidR="00501CE9">
        <w:rPr>
          <w:b w:val="0"/>
          <w:u w:val="none"/>
        </w:rPr>
        <w:t>Gerhardt</w:t>
      </w:r>
      <w:r w:rsidR="00F66FD4">
        <w:rPr>
          <w:b w:val="0"/>
          <w:u w:val="none"/>
        </w:rPr>
        <w:t xml:space="preserve"> </w:t>
      </w:r>
      <w:r w:rsidR="00EC79E8">
        <w:rPr>
          <w:b w:val="0"/>
          <w:u w:val="none"/>
        </w:rPr>
        <w:t xml:space="preserve">thanked the Clerk’s Office for providing them with the cancelled business licenses so they can contact them about their personal property taxes. 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EC79E8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EC79E8">
        <w:rPr>
          <w:rFonts w:ascii="Arial" w:hAnsi="Arial" w:cs="Arial"/>
        </w:rPr>
        <w:t>None</w:t>
      </w:r>
    </w:p>
    <w:p w:rsidR="00EC79E8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EC79E8">
        <w:rPr>
          <w:rFonts w:ascii="Arial" w:hAnsi="Arial" w:cs="Arial"/>
          <w:sz w:val="24"/>
        </w:rPr>
        <w:t>None</w:t>
      </w:r>
    </w:p>
    <w:p w:rsidR="00A6403E" w:rsidRDefault="00F66FD4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92947" w:rsidRPr="008F1C6E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5A0DF8">
        <w:rPr>
          <w:rFonts w:ascii="Arial" w:hAnsi="Arial" w:cs="Arial"/>
          <w:sz w:val="24"/>
        </w:rPr>
        <w:t>None</w:t>
      </w:r>
    </w:p>
    <w:p w:rsidR="005A0DF8" w:rsidRDefault="005A0DF8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BF485A" w:rsidRDefault="00BF485A" w:rsidP="00583E3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EC79E8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EC79E8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to adopt </w:t>
      </w:r>
      <w:r w:rsidR="00E85CA9">
        <w:rPr>
          <w:rFonts w:ascii="Arial" w:hAnsi="Arial" w:cs="Arial"/>
          <w:sz w:val="24"/>
        </w:rPr>
        <w:t>the Annual Rates, Charges, and Fees Resolution for Saginaw Charter Township</w:t>
      </w:r>
      <w:r>
        <w:rPr>
          <w:rFonts w:ascii="Arial" w:hAnsi="Arial" w:cs="Arial"/>
          <w:bCs/>
          <w:sz w:val="24"/>
        </w:rPr>
        <w:t>.</w:t>
      </w:r>
    </w:p>
    <w:p w:rsidR="001009AF" w:rsidRDefault="001009AF" w:rsidP="001009AF">
      <w:pPr>
        <w:ind w:left="720"/>
        <w:rPr>
          <w:rFonts w:ascii="Arial" w:hAnsi="Arial" w:cs="Arial"/>
          <w:b/>
          <w:sz w:val="24"/>
        </w:rPr>
      </w:pPr>
    </w:p>
    <w:p w:rsidR="001009AF" w:rsidRDefault="001009AF" w:rsidP="001009AF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F66FD4"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1532D6" w:rsidRDefault="001532D6" w:rsidP="001532D6">
      <w:pPr>
        <w:ind w:left="720"/>
        <w:rPr>
          <w:rFonts w:ascii="Arial" w:hAnsi="Arial" w:cs="Arial"/>
          <w:sz w:val="24"/>
        </w:rPr>
      </w:pPr>
    </w:p>
    <w:p w:rsidR="00CF6C41" w:rsidRDefault="00E85CA9" w:rsidP="00CF6C41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EC79E8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EC79E8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</w:t>
      </w:r>
      <w:r w:rsidR="00CF6C41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approve the Agreements authorizing the Saginaw Township Treasurer to collect 2013 summer taxes for the Saginaw Township Community Schools, Delta College, and the Saginaw Intermediate School District.</w:t>
      </w:r>
    </w:p>
    <w:p w:rsidR="00CF6C41" w:rsidRDefault="00CF6C41" w:rsidP="00CF6C41">
      <w:pPr>
        <w:ind w:left="720"/>
        <w:rPr>
          <w:rFonts w:ascii="Arial" w:hAnsi="Arial" w:cs="Arial"/>
          <w:b/>
          <w:bCs/>
          <w:sz w:val="24"/>
        </w:rPr>
      </w:pPr>
    </w:p>
    <w:p w:rsidR="007B50B2" w:rsidRDefault="00CF6C41" w:rsidP="00CF6C41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7B50B2" w:rsidRDefault="007B50B2" w:rsidP="007B50B2">
      <w:pPr>
        <w:ind w:left="720"/>
        <w:rPr>
          <w:rFonts w:ascii="Arial" w:hAnsi="Arial" w:cs="Arial"/>
          <w:sz w:val="24"/>
        </w:rPr>
      </w:pPr>
    </w:p>
    <w:p w:rsidR="007B50B2" w:rsidRDefault="00BA4614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EC79E8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EC79E8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 xml:space="preserve">, </w:t>
      </w:r>
      <w:r w:rsidR="007B50B2">
        <w:rPr>
          <w:rFonts w:ascii="Arial" w:hAnsi="Arial" w:cs="Arial"/>
          <w:sz w:val="24"/>
        </w:rPr>
        <w:t>to</w:t>
      </w:r>
      <w:r w:rsidR="00E85CA9">
        <w:rPr>
          <w:rFonts w:ascii="Arial" w:hAnsi="Arial" w:cs="Arial"/>
          <w:sz w:val="24"/>
        </w:rPr>
        <w:t xml:space="preserve"> approve an Annual payment to Saginaw County for 20 Mobile Data Computers in the amount of $30,000 for the Police Department</w:t>
      </w:r>
      <w:r>
        <w:rPr>
          <w:rFonts w:ascii="Arial" w:hAnsi="Arial" w:cs="Arial"/>
          <w:sz w:val="24"/>
        </w:rPr>
        <w:t>.</w:t>
      </w:r>
    </w:p>
    <w:p w:rsidR="00BF485A" w:rsidRDefault="00BF485A" w:rsidP="00BF485A">
      <w:pPr>
        <w:rPr>
          <w:rFonts w:ascii="Arial" w:hAnsi="Arial" w:cs="Arial"/>
          <w:sz w:val="24"/>
        </w:rPr>
      </w:pPr>
    </w:p>
    <w:p w:rsidR="00BF485A" w:rsidRDefault="00BF485A" w:rsidP="00BF485A">
      <w:pPr>
        <w:ind w:left="720"/>
        <w:rPr>
          <w:rFonts w:ascii="Arial" w:hAnsi="Arial" w:cs="Arial"/>
          <w:sz w:val="24"/>
        </w:rPr>
      </w:pPr>
      <w:r w:rsidRPr="007B50B2">
        <w:rPr>
          <w:rFonts w:ascii="Arial" w:hAnsi="Arial" w:cs="Arial"/>
          <w:bCs/>
          <w:sz w:val="24"/>
          <w:szCs w:val="24"/>
        </w:rPr>
        <w:t>VOTE:</w:t>
      </w:r>
      <w:r w:rsidRPr="007B50B2">
        <w:rPr>
          <w:rFonts w:ascii="Arial" w:hAnsi="Arial" w:cs="Arial"/>
          <w:bCs/>
          <w:sz w:val="24"/>
          <w:szCs w:val="24"/>
        </w:rPr>
        <w:tab/>
        <w:t>7 Yeas</w:t>
      </w:r>
      <w:r w:rsidRPr="007B50B2">
        <w:rPr>
          <w:rFonts w:ascii="Arial" w:hAnsi="Arial" w:cs="Arial"/>
          <w:bCs/>
          <w:sz w:val="24"/>
          <w:szCs w:val="24"/>
        </w:rPr>
        <w:tab/>
        <w:t>0 Nays</w:t>
      </w:r>
      <w:r w:rsidRPr="007B50B2">
        <w:rPr>
          <w:rFonts w:ascii="Arial" w:hAnsi="Arial" w:cs="Arial"/>
          <w:bCs/>
          <w:sz w:val="24"/>
          <w:szCs w:val="24"/>
        </w:rPr>
        <w:tab/>
        <w:t>Passed</w:t>
      </w:r>
    </w:p>
    <w:p w:rsidR="00BF485A" w:rsidRDefault="00BF485A" w:rsidP="00BF485A">
      <w:pPr>
        <w:ind w:left="720"/>
        <w:rPr>
          <w:rFonts w:ascii="Arial" w:hAnsi="Arial" w:cs="Arial"/>
          <w:sz w:val="24"/>
        </w:rPr>
      </w:pPr>
    </w:p>
    <w:p w:rsidR="00BF485A" w:rsidRDefault="00BF485A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EC79E8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EC79E8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>, to</w:t>
      </w:r>
      <w:r w:rsidR="00E85CA9" w:rsidRPr="00E85CA9">
        <w:rPr>
          <w:rFonts w:ascii="Arial" w:hAnsi="Arial" w:cs="Arial"/>
          <w:sz w:val="24"/>
        </w:rPr>
        <w:t xml:space="preserve"> </w:t>
      </w:r>
      <w:r w:rsidR="00E85CA9">
        <w:rPr>
          <w:rFonts w:ascii="Arial" w:hAnsi="Arial" w:cs="Arial"/>
          <w:sz w:val="24"/>
        </w:rPr>
        <w:t xml:space="preserve">adopt a Resolution </w:t>
      </w:r>
      <w:r w:rsidR="00E85CA9">
        <w:rPr>
          <w:rFonts w:ascii="Arial" w:hAnsi="Arial" w:cs="Arial"/>
          <w:bCs/>
          <w:sz w:val="24"/>
        </w:rPr>
        <w:t>appointing Herbert Grunwell as Trustee and Matt Rappley as Alternate Trustee to the Saginaw Area Storm Water Authority Board for a four year term expiring December 31, 2017</w:t>
      </w:r>
      <w:r>
        <w:rPr>
          <w:rFonts w:ascii="Arial" w:hAnsi="Arial" w:cs="Arial"/>
          <w:sz w:val="24"/>
        </w:rPr>
        <w:t>.</w:t>
      </w:r>
    </w:p>
    <w:p w:rsidR="00E85CA9" w:rsidRDefault="00E85CA9" w:rsidP="00E85CA9">
      <w:pPr>
        <w:rPr>
          <w:rFonts w:ascii="Arial" w:hAnsi="Arial" w:cs="Arial"/>
          <w:sz w:val="24"/>
        </w:rPr>
      </w:pPr>
    </w:p>
    <w:p w:rsidR="00E85CA9" w:rsidRDefault="00E85CA9" w:rsidP="00E85CA9">
      <w:pPr>
        <w:ind w:left="720"/>
        <w:rPr>
          <w:rFonts w:ascii="Arial" w:hAnsi="Arial" w:cs="Arial"/>
          <w:sz w:val="24"/>
        </w:rPr>
      </w:pPr>
      <w:r w:rsidRPr="007B50B2">
        <w:rPr>
          <w:rFonts w:ascii="Arial" w:hAnsi="Arial" w:cs="Arial"/>
          <w:bCs/>
          <w:sz w:val="24"/>
          <w:szCs w:val="24"/>
        </w:rPr>
        <w:t>VOTE:</w:t>
      </w:r>
      <w:r w:rsidRPr="007B50B2">
        <w:rPr>
          <w:rFonts w:ascii="Arial" w:hAnsi="Arial" w:cs="Arial"/>
          <w:bCs/>
          <w:sz w:val="24"/>
          <w:szCs w:val="24"/>
        </w:rPr>
        <w:tab/>
        <w:t>7 Yeas</w:t>
      </w:r>
      <w:r w:rsidRPr="007B50B2">
        <w:rPr>
          <w:rFonts w:ascii="Arial" w:hAnsi="Arial" w:cs="Arial"/>
          <w:bCs/>
          <w:sz w:val="24"/>
          <w:szCs w:val="24"/>
        </w:rPr>
        <w:tab/>
        <w:t>0 Nays</w:t>
      </w:r>
      <w:r w:rsidRPr="007B50B2">
        <w:rPr>
          <w:rFonts w:ascii="Arial" w:hAnsi="Arial" w:cs="Arial"/>
          <w:bCs/>
          <w:sz w:val="24"/>
          <w:szCs w:val="24"/>
        </w:rPr>
        <w:tab/>
        <w:t>Passed</w:t>
      </w:r>
    </w:p>
    <w:p w:rsidR="00E85CA9" w:rsidRDefault="00E85CA9" w:rsidP="00E85CA9">
      <w:pPr>
        <w:ind w:left="720"/>
        <w:rPr>
          <w:rFonts w:ascii="Arial" w:hAnsi="Arial" w:cs="Arial"/>
          <w:sz w:val="24"/>
        </w:rPr>
      </w:pPr>
    </w:p>
    <w:p w:rsidR="00E85CA9" w:rsidRDefault="00E85CA9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A7490A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A7490A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>, to adopt a Resolution allowing the Saginaw Charter Township Fire Department to enter into a Fireworks Inspection Delegation Agreement with the Department of Licensing and Regulatory Affairs.</w:t>
      </w:r>
    </w:p>
    <w:p w:rsidR="00E85CA9" w:rsidRDefault="00E85CA9" w:rsidP="00E85CA9">
      <w:pPr>
        <w:ind w:left="720"/>
        <w:rPr>
          <w:rFonts w:ascii="Arial" w:hAnsi="Arial" w:cs="Arial"/>
          <w:sz w:val="24"/>
        </w:rPr>
      </w:pPr>
    </w:p>
    <w:p w:rsidR="00E85CA9" w:rsidRDefault="00E85CA9" w:rsidP="00E85CA9">
      <w:pPr>
        <w:ind w:left="720"/>
        <w:rPr>
          <w:rFonts w:ascii="Arial" w:hAnsi="Arial" w:cs="Arial"/>
          <w:sz w:val="24"/>
        </w:rPr>
      </w:pPr>
      <w:r w:rsidRPr="007B50B2">
        <w:rPr>
          <w:rFonts w:ascii="Arial" w:hAnsi="Arial" w:cs="Arial"/>
          <w:bCs/>
          <w:sz w:val="24"/>
          <w:szCs w:val="24"/>
        </w:rPr>
        <w:t>VOTE:</w:t>
      </w:r>
      <w:r w:rsidRPr="007B50B2">
        <w:rPr>
          <w:rFonts w:ascii="Arial" w:hAnsi="Arial" w:cs="Arial"/>
          <w:bCs/>
          <w:sz w:val="24"/>
          <w:szCs w:val="24"/>
        </w:rPr>
        <w:tab/>
        <w:t>7 Yeas</w:t>
      </w:r>
      <w:r w:rsidRPr="007B50B2">
        <w:rPr>
          <w:rFonts w:ascii="Arial" w:hAnsi="Arial" w:cs="Arial"/>
          <w:bCs/>
          <w:sz w:val="24"/>
          <w:szCs w:val="24"/>
        </w:rPr>
        <w:tab/>
        <w:t>0 Nays</w:t>
      </w:r>
      <w:r w:rsidRPr="007B50B2">
        <w:rPr>
          <w:rFonts w:ascii="Arial" w:hAnsi="Arial" w:cs="Arial"/>
          <w:bCs/>
          <w:sz w:val="24"/>
          <w:szCs w:val="24"/>
        </w:rPr>
        <w:tab/>
        <w:t>Passed</w:t>
      </w:r>
    </w:p>
    <w:p w:rsidR="00E85CA9" w:rsidRDefault="00E85CA9" w:rsidP="00E85CA9">
      <w:pPr>
        <w:ind w:left="720"/>
        <w:rPr>
          <w:rFonts w:ascii="Arial" w:hAnsi="Arial" w:cs="Arial"/>
          <w:sz w:val="24"/>
        </w:rPr>
      </w:pPr>
    </w:p>
    <w:p w:rsidR="00E85CA9" w:rsidRDefault="00E85CA9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A7490A">
        <w:rPr>
          <w:rFonts w:ascii="Arial" w:hAnsi="Arial" w:cs="Arial"/>
          <w:sz w:val="24"/>
        </w:rPr>
        <w:t>Howell</w:t>
      </w:r>
      <w:r>
        <w:rPr>
          <w:rFonts w:ascii="Arial" w:hAnsi="Arial" w:cs="Arial"/>
          <w:sz w:val="24"/>
        </w:rPr>
        <w:t xml:space="preserve">, seconded by </w:t>
      </w:r>
      <w:r w:rsidR="00A7490A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>, to</w:t>
      </w:r>
      <w:r w:rsidR="00FD31E9">
        <w:rPr>
          <w:rFonts w:ascii="Arial" w:hAnsi="Arial" w:cs="Arial"/>
          <w:sz w:val="24"/>
        </w:rPr>
        <w:t xml:space="preserve"> appoint Dale Deibel and reappoint Carol VanArsdale to the Compensation Commission for a five year term expiring March 20, 2017.</w:t>
      </w:r>
    </w:p>
    <w:p w:rsidR="00E85CA9" w:rsidRDefault="00E85CA9" w:rsidP="00E85CA9">
      <w:pPr>
        <w:pStyle w:val="ListParagraph"/>
        <w:rPr>
          <w:rFonts w:ascii="Arial" w:hAnsi="Arial" w:cs="Arial"/>
        </w:rPr>
      </w:pPr>
    </w:p>
    <w:p w:rsidR="00E85CA9" w:rsidRDefault="00E85CA9" w:rsidP="00E85CA9">
      <w:pPr>
        <w:pStyle w:val="ListParagraph"/>
        <w:rPr>
          <w:rFonts w:ascii="Arial" w:hAnsi="Arial" w:cs="Arial"/>
        </w:rPr>
      </w:pPr>
      <w:r w:rsidRPr="007B50B2">
        <w:rPr>
          <w:rFonts w:ascii="Arial" w:hAnsi="Arial" w:cs="Arial"/>
          <w:bCs/>
        </w:rPr>
        <w:t>VOTE:</w:t>
      </w:r>
      <w:r w:rsidRPr="007B50B2">
        <w:rPr>
          <w:rFonts w:ascii="Arial" w:hAnsi="Arial" w:cs="Arial"/>
          <w:bCs/>
        </w:rPr>
        <w:tab/>
        <w:t>7 Yeas</w:t>
      </w:r>
      <w:r w:rsidRPr="007B50B2">
        <w:rPr>
          <w:rFonts w:ascii="Arial" w:hAnsi="Arial" w:cs="Arial"/>
          <w:bCs/>
        </w:rPr>
        <w:tab/>
        <w:t>0 Nays</w:t>
      </w:r>
      <w:r w:rsidRPr="007B50B2">
        <w:rPr>
          <w:rFonts w:ascii="Arial" w:hAnsi="Arial" w:cs="Arial"/>
          <w:bCs/>
        </w:rPr>
        <w:tab/>
        <w:t>Passed</w:t>
      </w:r>
    </w:p>
    <w:p w:rsidR="00E85CA9" w:rsidRDefault="00E85CA9" w:rsidP="00E85CA9">
      <w:pPr>
        <w:pStyle w:val="ListParagraph"/>
        <w:rPr>
          <w:rFonts w:ascii="Arial" w:hAnsi="Arial" w:cs="Arial"/>
        </w:rPr>
      </w:pPr>
    </w:p>
    <w:p w:rsidR="00E85CA9" w:rsidRDefault="00E85CA9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A7490A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A7490A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>, to</w:t>
      </w:r>
      <w:r w:rsidR="00FD31E9">
        <w:rPr>
          <w:rFonts w:ascii="Arial" w:hAnsi="Arial" w:cs="Arial"/>
          <w:sz w:val="24"/>
        </w:rPr>
        <w:t xml:space="preserve"> appoint Brianne Fournier and </w:t>
      </w:r>
      <w:r w:rsidR="00105126">
        <w:rPr>
          <w:rFonts w:ascii="Arial" w:hAnsi="Arial" w:cs="Arial"/>
          <w:sz w:val="24"/>
        </w:rPr>
        <w:t>r</w:t>
      </w:r>
      <w:r w:rsidR="00FD31E9">
        <w:rPr>
          <w:rFonts w:ascii="Arial" w:hAnsi="Arial" w:cs="Arial"/>
          <w:sz w:val="24"/>
        </w:rPr>
        <w:t>eappoint Chris Fechter to the State Street Corridor Improvement Authority Board for a four year term expiring December 31, 2016.</w:t>
      </w:r>
    </w:p>
    <w:p w:rsidR="00E85CA9" w:rsidRDefault="00E85CA9" w:rsidP="00E85CA9">
      <w:pPr>
        <w:pStyle w:val="ListParagraph"/>
        <w:rPr>
          <w:rFonts w:ascii="Arial" w:hAnsi="Arial" w:cs="Arial"/>
        </w:rPr>
      </w:pPr>
    </w:p>
    <w:p w:rsidR="00E85CA9" w:rsidRDefault="00E85CA9" w:rsidP="00E85CA9">
      <w:pPr>
        <w:pStyle w:val="ListParagraph"/>
        <w:rPr>
          <w:rFonts w:ascii="Arial" w:hAnsi="Arial" w:cs="Arial"/>
        </w:rPr>
      </w:pPr>
      <w:r w:rsidRPr="007B50B2">
        <w:rPr>
          <w:rFonts w:ascii="Arial" w:hAnsi="Arial" w:cs="Arial"/>
          <w:bCs/>
        </w:rPr>
        <w:t>VOTE:</w:t>
      </w:r>
      <w:r w:rsidRPr="007B50B2">
        <w:rPr>
          <w:rFonts w:ascii="Arial" w:hAnsi="Arial" w:cs="Arial"/>
          <w:bCs/>
        </w:rPr>
        <w:tab/>
        <w:t>7 Yeas</w:t>
      </w:r>
      <w:r w:rsidRPr="007B50B2">
        <w:rPr>
          <w:rFonts w:ascii="Arial" w:hAnsi="Arial" w:cs="Arial"/>
          <w:bCs/>
        </w:rPr>
        <w:tab/>
        <w:t>0 Nays</w:t>
      </w:r>
      <w:r w:rsidRPr="007B50B2">
        <w:rPr>
          <w:rFonts w:ascii="Arial" w:hAnsi="Arial" w:cs="Arial"/>
          <w:bCs/>
        </w:rPr>
        <w:tab/>
        <w:t>Passed</w:t>
      </w:r>
    </w:p>
    <w:p w:rsidR="00E85CA9" w:rsidRDefault="00E85CA9" w:rsidP="00E85CA9">
      <w:pPr>
        <w:pStyle w:val="ListParagraph"/>
        <w:rPr>
          <w:rFonts w:ascii="Arial" w:hAnsi="Arial" w:cs="Arial"/>
        </w:rPr>
      </w:pPr>
    </w:p>
    <w:p w:rsidR="00E85CA9" w:rsidRDefault="00E85CA9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A7490A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A7490A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>, to</w:t>
      </w:r>
      <w:r w:rsidRPr="00E85C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adopt a Resolution</w:t>
      </w:r>
      <w:r w:rsidR="00FD31E9">
        <w:rPr>
          <w:rFonts w:ascii="Arial" w:hAnsi="Arial" w:cs="Arial"/>
          <w:sz w:val="24"/>
        </w:rPr>
        <w:t xml:space="preserve"> for a Charitable Gaming License for Hemmeter Parent Teacher Council, a Non-Profit Organization.</w:t>
      </w:r>
    </w:p>
    <w:p w:rsidR="007B50B2" w:rsidRDefault="007B50B2" w:rsidP="007B50B2">
      <w:pPr>
        <w:ind w:left="720"/>
        <w:rPr>
          <w:rFonts w:ascii="Arial" w:hAnsi="Arial" w:cs="Arial"/>
          <w:sz w:val="24"/>
        </w:rPr>
      </w:pPr>
    </w:p>
    <w:p w:rsidR="005A0DF8" w:rsidRPr="007B50B2" w:rsidRDefault="007B50B2" w:rsidP="007B50B2">
      <w:pPr>
        <w:ind w:left="720"/>
        <w:rPr>
          <w:rFonts w:ascii="Arial" w:hAnsi="Arial" w:cs="Arial"/>
          <w:sz w:val="24"/>
          <w:szCs w:val="24"/>
        </w:rPr>
      </w:pPr>
      <w:r w:rsidRPr="007B50B2">
        <w:rPr>
          <w:rFonts w:ascii="Arial" w:hAnsi="Arial" w:cs="Arial"/>
          <w:bCs/>
          <w:sz w:val="24"/>
          <w:szCs w:val="24"/>
        </w:rPr>
        <w:t>VOTE:</w:t>
      </w:r>
      <w:r w:rsidRPr="007B50B2">
        <w:rPr>
          <w:rFonts w:ascii="Arial" w:hAnsi="Arial" w:cs="Arial"/>
          <w:bCs/>
          <w:sz w:val="24"/>
          <w:szCs w:val="24"/>
        </w:rPr>
        <w:tab/>
        <w:t>7 Yeas</w:t>
      </w:r>
      <w:r w:rsidRPr="007B50B2">
        <w:rPr>
          <w:rFonts w:ascii="Arial" w:hAnsi="Arial" w:cs="Arial"/>
          <w:bCs/>
          <w:sz w:val="24"/>
          <w:szCs w:val="24"/>
        </w:rPr>
        <w:tab/>
        <w:t>0 Nays</w:t>
      </w:r>
      <w:r w:rsidRPr="007B50B2">
        <w:rPr>
          <w:rFonts w:ascii="Arial" w:hAnsi="Arial" w:cs="Arial"/>
          <w:bCs/>
          <w:sz w:val="24"/>
          <w:szCs w:val="24"/>
        </w:rPr>
        <w:tab/>
        <w:t>Passed</w:t>
      </w:r>
    </w:p>
    <w:p w:rsidR="005A0DF8" w:rsidRDefault="005A0DF8" w:rsidP="005A0DF8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A7490A">
        <w:rPr>
          <w:rFonts w:ascii="Arial" w:hAnsi="Arial" w:cs="Arial"/>
          <w:bCs/>
          <w:sz w:val="24"/>
        </w:rPr>
        <w:t>None</w:t>
      </w:r>
    </w:p>
    <w:p w:rsidR="006E55C7" w:rsidRPr="006E55C7" w:rsidRDefault="006E55C7" w:rsidP="006E55C7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A7490A">
        <w:rPr>
          <w:rFonts w:ascii="Arial" w:hAnsi="Arial" w:cs="Arial"/>
          <w:bCs/>
          <w:sz w:val="24"/>
        </w:rPr>
        <w:t>None</w:t>
      </w:r>
    </w:p>
    <w:p w:rsidR="005F5414" w:rsidRDefault="005F5414" w:rsidP="005F5414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A7490A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A7490A">
        <w:rPr>
          <w:rFonts w:ascii="Arial" w:hAnsi="Arial" w:cs="Arial"/>
          <w:sz w:val="24"/>
        </w:rPr>
        <w:t>Kelly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A7490A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4A4EDC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F66FD4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3182" w:rsidRDefault="00C33182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2A65C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0A" w:rsidRDefault="00A7490A">
      <w:r>
        <w:separator/>
      </w:r>
    </w:p>
  </w:endnote>
  <w:endnote w:type="continuationSeparator" w:id="0">
    <w:p w:rsidR="00A7490A" w:rsidRDefault="00A7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0A" w:rsidRDefault="00A7490A">
      <w:r>
        <w:separator/>
      </w:r>
    </w:p>
  </w:footnote>
  <w:footnote w:type="continuationSeparator" w:id="0">
    <w:p w:rsidR="00A7490A" w:rsidRDefault="00A74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0A" w:rsidRDefault="00A7490A">
    <w:pPr>
      <w:pStyle w:val="Header"/>
    </w:pPr>
    <w:r>
      <w:rPr>
        <w:rFonts w:ascii="Arial" w:hAnsi="Arial" w:cs="Arial"/>
      </w:rPr>
      <w:t>Regular Board Meeting</w:t>
    </w:r>
    <w:r>
      <w:tab/>
    </w:r>
    <w:r w:rsidR="008D36F1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8D36F1">
      <w:rPr>
        <w:rStyle w:val="PageNumber"/>
        <w:rFonts w:ascii="Arial" w:hAnsi="Arial" w:cs="Arial"/>
      </w:rPr>
      <w:fldChar w:fldCharType="separate"/>
    </w:r>
    <w:r w:rsidR="00105126">
      <w:rPr>
        <w:rStyle w:val="PageNumber"/>
        <w:rFonts w:ascii="Arial" w:hAnsi="Arial" w:cs="Arial"/>
        <w:noProof/>
      </w:rPr>
      <w:t>3</w:t>
    </w:r>
    <w:r w:rsidR="008D36F1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January 14,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9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18"/>
  </w:num>
  <w:num w:numId="10">
    <w:abstractNumId w:val="11"/>
  </w:num>
  <w:num w:numId="11">
    <w:abstractNumId w:val="28"/>
  </w:num>
  <w:num w:numId="12">
    <w:abstractNumId w:val="22"/>
  </w:num>
  <w:num w:numId="13">
    <w:abstractNumId w:val="31"/>
  </w:num>
  <w:num w:numId="14">
    <w:abstractNumId w:val="26"/>
  </w:num>
  <w:num w:numId="15">
    <w:abstractNumId w:val="29"/>
  </w:num>
  <w:num w:numId="16">
    <w:abstractNumId w:val="27"/>
  </w:num>
  <w:num w:numId="17">
    <w:abstractNumId w:val="28"/>
    <w:lvlOverride w:ilvl="0">
      <w:startOverride w:val="1"/>
    </w:lvlOverride>
  </w:num>
  <w:num w:numId="18">
    <w:abstractNumId w:val="9"/>
  </w:num>
  <w:num w:numId="19">
    <w:abstractNumId w:val="21"/>
  </w:num>
  <w:num w:numId="20">
    <w:abstractNumId w:val="30"/>
  </w:num>
  <w:num w:numId="21">
    <w:abstractNumId w:val="20"/>
  </w:num>
  <w:num w:numId="22">
    <w:abstractNumId w:val="12"/>
  </w:num>
  <w:num w:numId="23">
    <w:abstractNumId w:val="2"/>
  </w:num>
  <w:num w:numId="24">
    <w:abstractNumId w:val="24"/>
  </w:num>
  <w:num w:numId="25">
    <w:abstractNumId w:val="6"/>
  </w:num>
  <w:num w:numId="26">
    <w:abstractNumId w:val="5"/>
  </w:num>
  <w:num w:numId="27">
    <w:abstractNumId w:val="15"/>
  </w:num>
  <w:num w:numId="28">
    <w:abstractNumId w:val="23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 w:numId="33">
    <w:abstractNumId w:val="16"/>
  </w:num>
  <w:num w:numId="34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32E2"/>
    <w:rsid w:val="000D3BF1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5126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7904"/>
    <w:rsid w:val="001A015E"/>
    <w:rsid w:val="001A061C"/>
    <w:rsid w:val="001A0860"/>
    <w:rsid w:val="001A2529"/>
    <w:rsid w:val="001A3284"/>
    <w:rsid w:val="001A43B0"/>
    <w:rsid w:val="001B0DE7"/>
    <w:rsid w:val="001B17D1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02EA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49EB"/>
    <w:rsid w:val="00284BAD"/>
    <w:rsid w:val="00284FC1"/>
    <w:rsid w:val="0028722C"/>
    <w:rsid w:val="0028731B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38E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B0827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714E"/>
    <w:rsid w:val="00420649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23F45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327B"/>
    <w:rsid w:val="006E331F"/>
    <w:rsid w:val="006E3BEC"/>
    <w:rsid w:val="006E55C7"/>
    <w:rsid w:val="006E56A2"/>
    <w:rsid w:val="006E581D"/>
    <w:rsid w:val="006E7A58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447A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D36F1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B7277"/>
    <w:rsid w:val="009C0CB0"/>
    <w:rsid w:val="009C24BE"/>
    <w:rsid w:val="009C304E"/>
    <w:rsid w:val="009C5A35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6500"/>
    <w:rsid w:val="00A669F1"/>
    <w:rsid w:val="00A715AB"/>
    <w:rsid w:val="00A72533"/>
    <w:rsid w:val="00A7490A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9DF"/>
    <w:rsid w:val="00C0622C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E711F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BB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5CA9"/>
    <w:rsid w:val="00E86197"/>
    <w:rsid w:val="00E86753"/>
    <w:rsid w:val="00E8777F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C79E8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1E9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A5EE-39A6-46DB-8BA3-4BC36A34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572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7</cp:revision>
  <cp:lastPrinted>2013-01-15T14:13:00Z</cp:lastPrinted>
  <dcterms:created xsi:type="dcterms:W3CDTF">2012-11-29T20:33:00Z</dcterms:created>
  <dcterms:modified xsi:type="dcterms:W3CDTF">2013-01-15T14:59:00Z</dcterms:modified>
</cp:coreProperties>
</file>